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B线 超值港珠澳行程单</w:t>
      </w:r>
    </w:p>
    <w:p>
      <w:pPr>
        <w:jc w:val="center"/>
        <w:spacing w:after="100"/>
      </w:pPr>
      <w:r>
        <w:rPr>
          <w:rFonts w:ascii="微软雅黑" w:hAnsi="微软雅黑" w:eastAsia="微软雅黑" w:cs="微软雅黑"/>
          <w:sz w:val="20"/>
          <w:szCs w:val="20"/>
        </w:rPr>
        <w:t xml:space="preserve">B线·深中通道·深圳·香港（住1晚香港）·澳门·港珠澳大桥·珠海·动车纯玩4日游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❤特别安排参观大学：香港大学/香港科技大学+澳门大学
                <w:br/>
                ❤特别安排香港、澳门各1晚酒店：自由活动时间商场自由逛街，尽享“东方蒙地卡罗”不夜城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❤特别安排参观大学：香港大学/香港科技大学+澳门大学
                <w:br/>
                ❤特别安排香港、澳门各1晚酒店：自由活动时间商场自由逛街，尽享“东方蒙地卡罗”不夜城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 30 分钟），香港黄大仙祠又名啬色园，始建于 1945 年，是香港九龙有名的胜迹之一，是香港的庙宇之一，有求必应，在本港及海外享负盛名。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之后赠送前往船游维多利亚港（夜游），欣赏香港美丽景色。船上也有可能近距离欣赏被列入世界纪录、全球大型的灯光音乐汇演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香港-澳门-澳门一日游-澳门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约定时间返回珠海，游览【渔女像】【情侣路】（约30分钟）是珠海城市的征，因其风景秀丽、海涛阵阵、空气清新，所以珠海人叫这条路为情侣路。情侣路沿海铺建，曲折蜿蜒，流淌着万种风情。
                <w:br/>
                 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晚香港酒店（参考酒店：香港华逸酒店或同档次酒店）、1 晚澳门酒店（参考酒店：金宝莱酒店或同档次酒店）；两人一间，每人/床位； 
                <w:br/>
                【用餐】：全程 2 早餐 2正餐澳门段正餐标准为HKD65元/人；香港段为政府补贴HKD50元/人用餐；不用为自动放弃无费用可退。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2025-06-16T13:37:14+08:00</dcterms:created>
  <dcterms:modified xsi:type="dcterms:W3CDTF">2025-06-16T13:37:14+08:00</dcterms:modified>
</cp:coreProperties>
</file>

<file path=docProps/custom.xml><?xml version="1.0" encoding="utf-8"?>
<Properties xmlns="http://schemas.openxmlformats.org/officeDocument/2006/custom-properties" xmlns:vt="http://schemas.openxmlformats.org/officeDocument/2006/docPropsVTypes"/>
</file>