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暑假唯美江南双飞6日游南京进出行程单</w:t>
      </w:r>
    </w:p>
    <w:p>
      <w:pPr>
        <w:jc w:val="center"/>
        <w:spacing w:after="100"/>
      </w:pPr>
      <w:r>
        <w:rPr>
          <w:rFonts w:ascii="微软雅黑" w:hAnsi="微软雅黑" w:eastAsia="微软雅黑" w:cs="微软雅黑"/>
          <w:sz w:val="20"/>
          <w:szCs w:val="20"/>
        </w:rPr>
        <w:t xml:space="preserve">暑假唯美江南双飞6日游南京进出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玉林/南宁—上海/南京
                <w:br/>
              </w:t>
            </w:r>
          </w:p>
          <w:p>
            <w:pPr>
              <w:pStyle w:val="indent"/>
            </w:pPr>
            <w:r>
              <w:rPr>
                <w:rFonts w:ascii="微软雅黑" w:hAnsi="微软雅黑" w:eastAsia="微软雅黑" w:cs="微软雅黑"/>
                <w:color w:val="000000"/>
                <w:sz w:val="20"/>
                <w:szCs w:val="20"/>
              </w:rPr>
              <w:t xml:space="preserve">
                玉林/南宁—上海/南京（约2.5小时）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南京-无锡，中山陵，夫子庙、
                <w:br/>
              </w:t>
            </w:r>
          </w:p>
          <w:p>
            <w:pPr>
              <w:pStyle w:val="indent"/>
            </w:pPr>
            <w:r>
              <w:rPr>
                <w:rFonts w:ascii="微软雅黑" w:hAnsi="微软雅黑" w:eastAsia="微软雅黑" w:cs="微软雅黑"/>
                <w:color w:val="000000"/>
                <w:sz w:val="20"/>
                <w:szCs w:val="20"/>
              </w:rPr>
              <w:t xml:space="preserve">
                早餐后，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150分钟）：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后车赴“中国水乡”【周庄】（游玩时间不少于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 温馨提示：由于周庄大桥受古迹保护，禁止大巴车通过，需要换乘景区电瓶车或者摆渡船驶入
                <w:br/>
                【周庄参考酒店】：周庄花园酒店、雅特酒店、九如城颐养中心酒店、就格得农家乐、满香园酒店等同级别酒店；如遇房满房改住苏州喜宜酒店、汉斯柏丽酒店、维优纳国际酒店等同档次酒店；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苏州杭州，绍兴，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60分钟）：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车赴浙江省会“东方休闲之都”杭州，游览世界文化遗产、国家5A级景区览【西湖风景区】(游览时间不少于90分钟）
                <w:br/>
                晚餐安排杭州龙井茶宴，品龙井茶，观龙井茶园（备注：餐厅内有本地特产，如有需要请谨慎购买并索要小票），感受杭州本地居民的休闲生活；
                <w:br/>
                游览中国大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前的手法演绎出来的一段古老的文化记忆。
                <w:br/>
                【杭州参考酒店】：杭州州艾扉酒店、徐元纳大酒店、全悦艺术酒店、四季广场酒店、唐邦大酒店、君文大酒店等同档次酒店；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乌镇、上海外滩、金茂。+船游黄浦江
                <w:br/>
              </w:t>
            </w:r>
          </w:p>
          <w:p>
            <w:pPr>
              <w:pStyle w:val="indent"/>
            </w:pPr>
            <w:r>
              <w:rPr>
                <w:rFonts w:ascii="微软雅黑" w:hAnsi="微软雅黑" w:eastAsia="微软雅黑" w:cs="微软雅黑"/>
                <w:color w:val="000000"/>
                <w:sz w:val="20"/>
                <w:szCs w:val="20"/>
              </w:rPr>
              <w:t xml:space="preserve">
                游览中国历史文化名镇乌镇，游览国家5A级景区、原汁原味的江南水乡【乌镇东栅】（游览不少于90分钟）：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车赴上海（车程约3小时），摩登上海套餐（游玩时间不少于120分钟）：登上海金贸大厦88层观光厅俯瞰浦东建筑群、乘坐黄浦江游轮欣赏浦江两岸华丽的美景。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上海--南京-玉林/南宁（飞行约2.5小时）（飞行约2.5小时）
                <w:br/>
              </w:t>
            </w:r>
          </w:p>
          <w:p>
            <w:pPr>
              <w:pStyle w:val="indent"/>
            </w:pPr>
            <w:r>
              <w:rPr>
                <w:rFonts w:ascii="微软雅黑" w:hAnsi="微软雅黑" w:eastAsia="微软雅黑" w:cs="微软雅黑"/>
                <w:color w:val="000000"/>
                <w:sz w:val="20"/>
                <w:szCs w:val="20"/>
              </w:rPr>
              <w:t xml:space="preserve">
                早餐后，车赴南京，导游根据客人返程时间统一南京机场，返回南宁机场后，机场散团结束愉快行程！期待我们再次携手同游华东！（参考航班：以出团通知书为准）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【杭州参考酒店】：杭州州艾扉酒店、徐元纳大酒店、全悦艺术酒店、四季广场酒店、唐邦大酒店、君文大酒店等同档次酒店；
                <w:br/>
                周庄参考酒店】：周庄花园酒店、雅特酒店、九如城颐养中心酒店、就格得农家乐、满香园酒店等同级别酒店；如遇房满房改住苏州喜宜酒店、汉斯柏丽酒店、维优纳国际酒店等同档次酒店；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w:br/>
                3、用餐	全程供餐5早4正，早餐酒店内自助早，正餐8菜1汤（30元/人），10人一桌（一桌人数未满，菜式着情减少），不含酒水。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2025-08-07T09:15:03+08:00</dcterms:created>
  <dcterms:modified xsi:type="dcterms:W3CDTF">2025-08-07T09:15:03+08:00</dcterms:modified>
</cp:coreProperties>
</file>

<file path=docProps/custom.xml><?xml version="1.0" encoding="utf-8"?>
<Properties xmlns="http://schemas.openxmlformats.org/officeDocument/2006/custom-properties" xmlns:vt="http://schemas.openxmlformats.org/officeDocument/2006/docPropsVTypes"/>
</file>