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【MSC荣耀号】上海-鹿儿岛-冲绳-上海行程单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RB1742881861g8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上海—地中海荣耀号       预计起航时间 17:00
                <w:br/>
                今天您将于指定时间抵达上海国际邮轮母港，办理登船手续。随后您将搭乘 “地中海荣耀号”邮轮，开始令人难忘的海上旅程。您登船后，可以自由参观豪华邮轮的各项设施并参加邮轮常规演习，随后开始豪华邮轮畅游之旅。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鹿儿岛      预计抵港时间 7:00      预计离港时间 16：00
                <w:br/>
                鹿儿岛市是位于日本九州岛南端的一个城市，是鹿儿岛县的县厅所在地，也是鹿儿岛县的政治、经济、文化中心。当地人口数占全鹿儿岛县的35%，同时也是九州地方人口是第四多的城市，次于福冈市、北九州市、熊本市。鹿儿岛市亦是人口第三多的中核市，次于千叶县船桥市及埼玉县川口市。 鹿儿岛市位于萨摩半岛东北部，地处全鹿儿岛县的中央地区。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冲绳         预计抵港时间13:00      预计离港时间22:00
                <w:br/>
                冲绳县处于日本九州岛和中国台湾省之间，以冲绳诸岛为中心，由宫古诸岛、 八重山诸岛等岛屿组成，众多小的岛屿沿中国大陆围成一个弧线，土地面积占  日本总面积的0.6%左右，在47个都道府县中位于第44位。富有独特的自然环境，除了具有东南亚、中国、日本的民俗风情建筑外，较日本本土更具有独 特的美式风情，有“日本的夏威夷”之称，是空手道的故乡。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预计抵达时间 07:00
                <w:br/>
                邮轮将于早上抵达上海港口，早餐后请各位贵宾办理离船手续，至此您的豪华邮轮之旅圆满结束，返回温暖的家。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1、地中海荣耀号船票、所选舱房邮轮住宿；
                <w:br/>
                2、邮轮上提供的一日三餐、下午茶及夜宵、邮轮上派对、主题晚会、表演、比赛等活动（特别注明的收费活动除外）；
                <w:br/>
                3、邮轮港务费、日本免签报备；
                <w:br/>
                4、指定岸上观光费用。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1、邮轮服务费：2周岁以上：内舱/海景/阳台/套房：18美金/人/晚；地中海游艇会：21美金/人/晚； 0-2周岁儿童：免服务费；（船上支付）
                <w:br/>
                2、国际观光旅客税1000日元/每人，此税费将以等值美元的金额计入船上消费账户中（船上支付）。
                <w:br/>
                3、各地到上海往返交通；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单人独住政策：
                <w:br/>
                双人房/家庭房按原单人标准收费的200%的船票费用收取。
                <w:br/>
                有关签证：
                <w:br/>
                1、中国大陆公民需持本人有效因私护照(护照有效期须在回团后6个月以后，并确保护照上有2页以上的空白签证页用于敲盖签证章)+身份证正反面复印件。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  <w:br/>
                退改政策：
                <w:br/>
                开航前 45 天(含)之前，损失团款的20%
                <w:br/>
                开航前44-21天(含)，损失团款的50%
                <w:br/>
                开航前20天(含)，损失团款的100%
                <w:br/>
                报名须知：
                <w:br/>
                1、根据邮轮公司规定，将不接受年龄小于6个月的婴儿登船，以及不接受孕期达24周的孕妇登船，未超过24周的孕妇报名此行程，请提供医生开具的允许登船的证明。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2025-07-17T20:33:51+08:00</dcterms:created>
  <dcterms:modified xsi:type="dcterms:W3CDTF">2025-07-17T20:33:51+08:00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