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YN2025BBB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品味美食：特别安排龙虾海鲜餐，享鲜美海味
                <w:br/>
                特别安排越式簸箕餐，品尝地道越式美食
                <w:br/>
                特别安排莲花自助餐，涵盖200多道美食
                <w:br/>
                精华景点：登下龙：天堂岛，一览下龙湾全景
                <w:br/>
                      体验下龙海上快艇+小木船，穿越海上天坑
                <w:br/>
                      河内（巴亭广场/胡志明故居/独柱寺/B52胜利博物馆/圣约瑟夫大教堂）
                <w:br/>
                          赠送游览：农贸市场/2大沙滩/越版象鼻山/狮子岛/海景十里画廊
                <w:br/>
                特别安排：河内深度游，体验越南三轮车深入探索36古街文化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早餐后乘车返回谅山（约3小时车程），等待越南导游办理离境手续（口岸附近休息站等候约半小时）入境返回凭祥口岸，中餐后乘车返南宁，结束愉快的旅途！
                <w:br/>
                自费：因交通管制旅游大巴无法进入口岸范围，需换成电瓶车10元/人/单程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参考酒店：savanna/下龙凤凰/新下龙/THE ONE酒店或同等标准酒店
                <w:br/>
                <w:br/>
                （行程中用房以安排两人间为标准，若出现自然单间时，我社尽量安排三人间或拼房，如酒店无三人间，加床处理，若客人要求开单间，需要补交单人房差250元/人）
                <w:br/>
                行程用餐：3早7正，其中4正*20元/餐+海鲜餐+越式簸箕餐+莲花自助餐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br/>
                口岸电瓶车20元/人
                <w:br/>
                照相费10元/人
                <w:br/>
                讲解器50元/人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2025-07-02T03:31:02+08:00</dcterms:created>
  <dcterms:modified xsi:type="dcterms:W3CDTF">2025-07-02T03:31:02+08:00</dcterms:modified>
</cp:coreProperties>
</file>

<file path=docProps/custom.xml><?xml version="1.0" encoding="utf-8"?>
<Properties xmlns="http://schemas.openxmlformats.org/officeDocument/2006/custom-properties" xmlns:vt="http://schemas.openxmlformats.org/officeDocument/2006/docPropsVTypes"/>
</file>