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G7【泰·赞纯玩】曼谷&amp;芭提雅&amp;沙美岛六日行程单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七珍佛山-杜拉拉水上市场-芭提雅风月步行街-入住超五星独栋泳池别墅，开启私属时光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5.领队服务费30元/人/天。
                <w:br/>
                6.旅行社责任险。
                <w:br/>
                7.境外导游出差费及司机服务费：RMB100/人；
                <w:br/>
                2晚曼谷市区五钻酒店：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2晚芭提雅五钻酒店：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1晚芭提雅超五星独栋泳池别墅：
                <w:br/>
                ①Scenic Pool Villa Resort Pattaya/美景泳池别墅度假村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1.当地酒店单人房间差1800元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其责任由客人自行承担。
                <w:br/>
                5.旅游意外险，（建议游客自行购买）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2025-07-01T22:28:45+08:00</dcterms:created>
  <dcterms:modified xsi:type="dcterms:W3CDTF">2025-07-01T22:28:45+08:00</dcterms:modified>
</cp:coreProperties>
</file>

<file path=docProps/custom.xml><?xml version="1.0" encoding="utf-8"?>
<Properties xmlns="http://schemas.openxmlformats.org/officeDocument/2006/custom-properties" xmlns:vt="http://schemas.openxmlformats.org/officeDocument/2006/docPropsVTypes"/>
</file>